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A2" w:rsidRPr="00795CA2" w:rsidRDefault="00795CA2" w:rsidP="00795CA2">
      <w:pPr>
        <w:jc w:val="center"/>
        <w:rPr>
          <w:b/>
          <w:bCs/>
          <w:sz w:val="28"/>
          <w:szCs w:val="28"/>
        </w:rPr>
      </w:pPr>
      <w:r w:rsidRPr="00795CA2">
        <w:rPr>
          <w:b/>
          <w:bCs/>
          <w:sz w:val="28"/>
          <w:szCs w:val="28"/>
        </w:rPr>
        <w:t>Проект программы</w:t>
      </w:r>
    </w:p>
    <w:p w:rsidR="00795CA2" w:rsidRPr="00795CA2" w:rsidRDefault="00795CA2" w:rsidP="00795CA2">
      <w:pPr>
        <w:jc w:val="center"/>
        <w:rPr>
          <w:b/>
          <w:bCs/>
          <w:sz w:val="28"/>
          <w:szCs w:val="28"/>
        </w:rPr>
      </w:pPr>
      <w:r w:rsidRPr="00795CA2">
        <w:rPr>
          <w:b/>
          <w:bCs/>
          <w:sz w:val="28"/>
          <w:szCs w:val="28"/>
        </w:rPr>
        <w:t>курсов повышения квалификации</w:t>
      </w:r>
    </w:p>
    <w:p w:rsidR="00795CA2" w:rsidRPr="00795CA2" w:rsidRDefault="00795CA2" w:rsidP="00795CA2">
      <w:pPr>
        <w:tabs>
          <w:tab w:val="left" w:pos="1991"/>
        </w:tabs>
        <w:ind w:firstLine="720"/>
        <w:jc w:val="center"/>
        <w:rPr>
          <w:sz w:val="28"/>
          <w:szCs w:val="28"/>
        </w:rPr>
      </w:pPr>
      <w:r w:rsidRPr="00795CA2">
        <w:rPr>
          <w:b/>
          <w:bCs/>
          <w:sz w:val="28"/>
          <w:szCs w:val="28"/>
        </w:rPr>
        <w:t xml:space="preserve">«Современные микропроцессорные устройства РЗА </w:t>
      </w:r>
      <w:r w:rsidRPr="00795CA2">
        <w:rPr>
          <w:b/>
          <w:sz w:val="28"/>
          <w:szCs w:val="28"/>
        </w:rPr>
        <w:t>и противоаварийной автоматики»</w:t>
      </w:r>
    </w:p>
    <w:p w:rsidR="00795CA2" w:rsidRPr="00795CA2" w:rsidRDefault="00795CA2" w:rsidP="00795CA2">
      <w:pPr>
        <w:jc w:val="center"/>
        <w:rPr>
          <w:b/>
          <w:sz w:val="28"/>
          <w:szCs w:val="28"/>
        </w:rPr>
      </w:pPr>
      <w:r w:rsidRPr="00795CA2">
        <w:rPr>
          <w:b/>
          <w:sz w:val="28"/>
          <w:szCs w:val="28"/>
        </w:rPr>
        <w:t>19-30 марта  2018 г., объем 102 часа, Казань, КГЭУ</w:t>
      </w:r>
    </w:p>
    <w:p w:rsidR="00795CA2" w:rsidRPr="00795CA2" w:rsidRDefault="00795CA2" w:rsidP="00795CA2">
      <w:pPr>
        <w:jc w:val="center"/>
        <w:rPr>
          <w:b/>
          <w:sz w:val="28"/>
          <w:szCs w:val="28"/>
        </w:rPr>
      </w:pPr>
      <w:r w:rsidRPr="00795CA2">
        <w:rPr>
          <w:b/>
          <w:sz w:val="28"/>
          <w:szCs w:val="28"/>
        </w:rPr>
        <w:t xml:space="preserve">Теоретическая часть 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>1. Принципы работы микропроцессорных устройств.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>2. Измерительные трансформаторы тока и напряжения.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3. Дистанционные защиты, выбор </w:t>
      </w:r>
      <w:proofErr w:type="spellStart"/>
      <w:r w:rsidRPr="00795CA2">
        <w:rPr>
          <w:sz w:val="28"/>
          <w:szCs w:val="28"/>
        </w:rPr>
        <w:t>уставок</w:t>
      </w:r>
      <w:proofErr w:type="spellEnd"/>
      <w:r w:rsidRPr="00795CA2">
        <w:rPr>
          <w:sz w:val="28"/>
          <w:szCs w:val="28"/>
        </w:rPr>
        <w:t>.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5. Дифференциальные защиты, выбор </w:t>
      </w:r>
      <w:proofErr w:type="spellStart"/>
      <w:r w:rsidRPr="00795CA2">
        <w:rPr>
          <w:sz w:val="28"/>
          <w:szCs w:val="28"/>
        </w:rPr>
        <w:t>уставок</w:t>
      </w:r>
      <w:proofErr w:type="spellEnd"/>
      <w:r w:rsidRPr="00795CA2">
        <w:rPr>
          <w:sz w:val="28"/>
          <w:szCs w:val="28"/>
        </w:rPr>
        <w:t>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>6. Защита линий электропередачи напряжением 6-35 кВ.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7. Защита линий электропередачи напряжением 110 кВ и выше. 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>8. Защита генераторов малой и средней мощности.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9. Защита трансформаторов мощностью свыше 6,3 МВА. 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>10. Высокочастотные релейные защиты.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>11. Организация ВЧ связи по ЛЭП, аппаратура.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12. Переходные процессы в сетях 6-35 кВ с </w:t>
      </w:r>
      <w:proofErr w:type="gramStart"/>
      <w:r w:rsidRPr="00795CA2">
        <w:rPr>
          <w:sz w:val="28"/>
          <w:szCs w:val="28"/>
        </w:rPr>
        <w:t>изолированной</w:t>
      </w:r>
      <w:proofErr w:type="gramEnd"/>
      <w:r w:rsidRPr="00795CA2">
        <w:rPr>
          <w:sz w:val="28"/>
          <w:szCs w:val="28"/>
        </w:rPr>
        <w:t xml:space="preserve">  </w:t>
      </w:r>
      <w:proofErr w:type="spellStart"/>
      <w:r w:rsidRPr="00795CA2">
        <w:rPr>
          <w:sz w:val="28"/>
          <w:szCs w:val="28"/>
        </w:rPr>
        <w:t>нейтралью</w:t>
      </w:r>
      <w:proofErr w:type="spellEnd"/>
      <w:r w:rsidRPr="00795CA2">
        <w:rPr>
          <w:sz w:val="28"/>
          <w:szCs w:val="28"/>
        </w:rPr>
        <w:t>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>13 Защита силовых трансформаторов от взрывов и пожаров.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>14. Эксплуатация микропроцессорных устройств.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>15. Цифровые устройства релейной защиты.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>16. Технологические отказы устройств РЗА.</w:t>
      </w:r>
    </w:p>
    <w:p w:rsidR="00795CA2" w:rsidRPr="00795CA2" w:rsidRDefault="00795CA2" w:rsidP="00795CA2">
      <w:pPr>
        <w:tabs>
          <w:tab w:val="left" w:pos="426"/>
        </w:tabs>
        <w:rPr>
          <w:spacing w:val="-4"/>
          <w:sz w:val="28"/>
          <w:szCs w:val="28"/>
        </w:rPr>
      </w:pPr>
      <w:r w:rsidRPr="00795CA2">
        <w:rPr>
          <w:spacing w:val="-4"/>
          <w:sz w:val="28"/>
          <w:szCs w:val="28"/>
        </w:rPr>
        <w:t>17. Современные методы защиты оборудования станции и подстанции от грозовых и  коммутационных перенапряжений.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18. Эксплуатация силового коммутационного оборудования низкого напряжения 0,4кВ. 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19. Эксплуатация коммутационного оборудования среднего напряжения (6-220кВ). 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>20. КРУ 6(10) кВ «Волга», РЗА ООО «</w:t>
      </w:r>
      <w:proofErr w:type="spellStart"/>
      <w:r w:rsidRPr="00795CA2">
        <w:rPr>
          <w:sz w:val="28"/>
          <w:szCs w:val="28"/>
        </w:rPr>
        <w:t>ИНВЭНТ-Электро</w:t>
      </w:r>
      <w:proofErr w:type="spellEnd"/>
      <w:r w:rsidRPr="00795CA2">
        <w:rPr>
          <w:sz w:val="28"/>
          <w:szCs w:val="28"/>
        </w:rPr>
        <w:t>»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21. Микропроцессорные блоки защит </w:t>
      </w:r>
      <w:proofErr w:type="spellStart"/>
      <w:r w:rsidRPr="00795CA2">
        <w:rPr>
          <w:sz w:val="28"/>
          <w:szCs w:val="28"/>
          <w:lang w:val="en-US"/>
        </w:rPr>
        <w:t>Sepam</w:t>
      </w:r>
      <w:proofErr w:type="spellEnd"/>
      <w:r w:rsidRPr="00795CA2">
        <w:rPr>
          <w:sz w:val="28"/>
          <w:szCs w:val="28"/>
        </w:rPr>
        <w:t xml:space="preserve"> (АО «Шнейдер Электрик»).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22. Программное обеспечение </w:t>
      </w:r>
      <w:proofErr w:type="spellStart"/>
      <w:r w:rsidRPr="00795CA2">
        <w:rPr>
          <w:sz w:val="28"/>
          <w:szCs w:val="28"/>
          <w:lang w:val="en-US"/>
        </w:rPr>
        <w:t>Sepam</w:t>
      </w:r>
      <w:proofErr w:type="spellEnd"/>
      <w:r w:rsidRPr="00795CA2">
        <w:rPr>
          <w:sz w:val="28"/>
          <w:szCs w:val="28"/>
        </w:rPr>
        <w:t xml:space="preserve"> </w:t>
      </w:r>
      <w:r w:rsidRPr="00795CA2">
        <w:rPr>
          <w:sz w:val="28"/>
          <w:szCs w:val="28"/>
          <w:lang w:val="en-US"/>
        </w:rPr>
        <w:t>SFT</w:t>
      </w:r>
      <w:r w:rsidRPr="00795CA2">
        <w:rPr>
          <w:sz w:val="28"/>
          <w:szCs w:val="28"/>
        </w:rPr>
        <w:t xml:space="preserve"> 2841, </w:t>
      </w:r>
      <w:r w:rsidRPr="00795CA2">
        <w:rPr>
          <w:sz w:val="28"/>
          <w:szCs w:val="28"/>
          <w:lang w:val="en-US"/>
        </w:rPr>
        <w:t>SFT</w:t>
      </w:r>
      <w:r w:rsidRPr="00795CA2">
        <w:rPr>
          <w:sz w:val="28"/>
          <w:szCs w:val="28"/>
        </w:rPr>
        <w:t xml:space="preserve"> 2826, </w:t>
      </w:r>
      <w:r w:rsidRPr="00795CA2">
        <w:rPr>
          <w:sz w:val="28"/>
          <w:szCs w:val="28"/>
          <w:lang w:val="en-US"/>
        </w:rPr>
        <w:t>SFT</w:t>
      </w:r>
      <w:r w:rsidRPr="00795CA2">
        <w:rPr>
          <w:sz w:val="28"/>
          <w:szCs w:val="28"/>
        </w:rPr>
        <w:t xml:space="preserve"> 2885.</w:t>
      </w:r>
    </w:p>
    <w:p w:rsidR="00795CA2" w:rsidRPr="00795CA2" w:rsidRDefault="00795CA2" w:rsidP="00795CA2">
      <w:pPr>
        <w:tabs>
          <w:tab w:val="left" w:pos="426"/>
        </w:tabs>
        <w:rPr>
          <w:spacing w:val="-10"/>
          <w:sz w:val="28"/>
          <w:szCs w:val="28"/>
        </w:rPr>
      </w:pPr>
      <w:r w:rsidRPr="00795CA2">
        <w:rPr>
          <w:spacing w:val="-10"/>
          <w:sz w:val="28"/>
          <w:szCs w:val="28"/>
        </w:rPr>
        <w:t xml:space="preserve">23. </w:t>
      </w:r>
      <w:proofErr w:type="spellStart"/>
      <w:r w:rsidRPr="00795CA2">
        <w:rPr>
          <w:spacing w:val="-10"/>
          <w:sz w:val="28"/>
          <w:szCs w:val="28"/>
        </w:rPr>
        <w:t>Микропрцессорный</w:t>
      </w:r>
      <w:proofErr w:type="spellEnd"/>
      <w:r w:rsidRPr="00795CA2">
        <w:rPr>
          <w:spacing w:val="-10"/>
          <w:sz w:val="28"/>
          <w:szCs w:val="28"/>
        </w:rPr>
        <w:t xml:space="preserve"> терминал «</w:t>
      </w:r>
      <w:r w:rsidRPr="00795CA2">
        <w:rPr>
          <w:spacing w:val="-10"/>
          <w:sz w:val="28"/>
          <w:szCs w:val="28"/>
          <w:lang w:val="en-US"/>
        </w:rPr>
        <w:t>SPAC</w:t>
      </w:r>
      <w:r w:rsidRPr="00795CA2">
        <w:rPr>
          <w:spacing w:val="-10"/>
          <w:sz w:val="28"/>
          <w:szCs w:val="28"/>
        </w:rPr>
        <w:t xml:space="preserve">», устройства семейства </w:t>
      </w:r>
      <w:proofErr w:type="spellStart"/>
      <w:r w:rsidRPr="00795CA2">
        <w:rPr>
          <w:spacing w:val="-10"/>
          <w:sz w:val="28"/>
          <w:szCs w:val="28"/>
          <w:lang w:val="en-US"/>
        </w:rPr>
        <w:t>Relion</w:t>
      </w:r>
      <w:proofErr w:type="spellEnd"/>
      <w:r w:rsidRPr="00795CA2">
        <w:rPr>
          <w:spacing w:val="-10"/>
          <w:sz w:val="28"/>
          <w:szCs w:val="28"/>
        </w:rPr>
        <w:t xml:space="preserve"> ООО «АББ Силовые и автоматизированные системы».</w:t>
      </w:r>
    </w:p>
    <w:p w:rsidR="00795CA2" w:rsidRPr="00795CA2" w:rsidRDefault="00795CA2" w:rsidP="00795CA2">
      <w:pPr>
        <w:rPr>
          <w:spacing w:val="-10"/>
          <w:sz w:val="28"/>
          <w:szCs w:val="28"/>
        </w:rPr>
      </w:pPr>
      <w:r w:rsidRPr="00795CA2">
        <w:rPr>
          <w:spacing w:val="-10"/>
          <w:sz w:val="28"/>
          <w:szCs w:val="28"/>
        </w:rPr>
        <w:t>24. Микропроцессорные терминалы РЗА ООО  «</w:t>
      </w:r>
      <w:proofErr w:type="spellStart"/>
      <w:r w:rsidRPr="00795CA2">
        <w:rPr>
          <w:spacing w:val="-10"/>
          <w:sz w:val="28"/>
          <w:szCs w:val="28"/>
        </w:rPr>
        <w:t>Релематика</w:t>
      </w:r>
      <w:proofErr w:type="spellEnd"/>
      <w:r w:rsidRPr="00795CA2">
        <w:rPr>
          <w:spacing w:val="-10"/>
          <w:sz w:val="28"/>
          <w:szCs w:val="28"/>
        </w:rPr>
        <w:t>»</w:t>
      </w:r>
    </w:p>
    <w:p w:rsidR="00795CA2" w:rsidRPr="00795CA2" w:rsidRDefault="00795CA2" w:rsidP="00795CA2">
      <w:pPr>
        <w:tabs>
          <w:tab w:val="left" w:pos="426"/>
        </w:tabs>
        <w:jc w:val="both"/>
        <w:rPr>
          <w:sz w:val="28"/>
          <w:szCs w:val="28"/>
        </w:rPr>
      </w:pPr>
      <w:r w:rsidRPr="00795CA2">
        <w:rPr>
          <w:sz w:val="28"/>
          <w:szCs w:val="28"/>
        </w:rPr>
        <w:t>25. Микропроцессорная аппаратура РЗА ООО НПП «ЭКРА».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>26. Микропроцессорный терминал РЗА «БМРЗ-100» (НТЦ «Механотроника»).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>27. Опыт использования испытательной установки «ОМИКРОН» (ООО «</w:t>
      </w:r>
      <w:proofErr w:type="spellStart"/>
      <w:r w:rsidRPr="00795CA2">
        <w:rPr>
          <w:sz w:val="28"/>
          <w:szCs w:val="28"/>
        </w:rPr>
        <w:t>Энергозащита</w:t>
      </w:r>
      <w:proofErr w:type="spellEnd"/>
      <w:r w:rsidRPr="00795CA2">
        <w:rPr>
          <w:sz w:val="28"/>
          <w:szCs w:val="28"/>
        </w:rPr>
        <w:t>»).</w:t>
      </w:r>
    </w:p>
    <w:p w:rsidR="00795CA2" w:rsidRPr="00795CA2" w:rsidRDefault="00795CA2" w:rsidP="00795CA2">
      <w:pPr>
        <w:tabs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28. Расчет </w:t>
      </w:r>
      <w:proofErr w:type="spellStart"/>
      <w:r w:rsidRPr="00795CA2">
        <w:rPr>
          <w:sz w:val="28"/>
          <w:szCs w:val="28"/>
        </w:rPr>
        <w:t>уставок</w:t>
      </w:r>
      <w:proofErr w:type="spellEnd"/>
      <w:r w:rsidRPr="00795CA2">
        <w:rPr>
          <w:sz w:val="28"/>
          <w:szCs w:val="28"/>
        </w:rPr>
        <w:t xml:space="preserve"> РЗА на базе терминалов производств</w:t>
      </w:r>
      <w:proofErr w:type="gramStart"/>
      <w:r w:rsidRPr="00795CA2">
        <w:rPr>
          <w:sz w:val="28"/>
          <w:szCs w:val="28"/>
        </w:rPr>
        <w:t>а ООО</w:t>
      </w:r>
      <w:proofErr w:type="gramEnd"/>
      <w:r w:rsidRPr="00795CA2">
        <w:rPr>
          <w:sz w:val="28"/>
          <w:szCs w:val="28"/>
        </w:rPr>
        <w:t xml:space="preserve"> НПП  «ЭКРА».</w:t>
      </w:r>
    </w:p>
    <w:p w:rsidR="00795CA2" w:rsidRPr="00795CA2" w:rsidRDefault="00795CA2" w:rsidP="00795CA2">
      <w:pPr>
        <w:tabs>
          <w:tab w:val="left" w:pos="426"/>
        </w:tabs>
        <w:rPr>
          <w:spacing w:val="-12"/>
          <w:sz w:val="28"/>
          <w:szCs w:val="28"/>
        </w:rPr>
      </w:pPr>
      <w:r w:rsidRPr="00795CA2">
        <w:rPr>
          <w:sz w:val="28"/>
          <w:szCs w:val="28"/>
        </w:rPr>
        <w:t>29.</w:t>
      </w:r>
      <w:r w:rsidRPr="00795CA2">
        <w:rPr>
          <w:spacing w:val="-12"/>
          <w:sz w:val="28"/>
          <w:szCs w:val="28"/>
        </w:rPr>
        <w:t xml:space="preserve"> Микропроцессорные терминалы РЗА производства ЗАО «Радиус Автоматика»</w:t>
      </w:r>
    </w:p>
    <w:p w:rsidR="00795CA2" w:rsidRPr="00795CA2" w:rsidRDefault="00795CA2" w:rsidP="00795CA2">
      <w:pPr>
        <w:tabs>
          <w:tab w:val="left" w:pos="0"/>
          <w:tab w:val="left" w:pos="87"/>
        </w:tabs>
        <w:rPr>
          <w:sz w:val="28"/>
          <w:szCs w:val="28"/>
        </w:rPr>
      </w:pPr>
      <w:r w:rsidRPr="00795CA2">
        <w:rPr>
          <w:spacing w:val="-12"/>
          <w:sz w:val="28"/>
          <w:szCs w:val="28"/>
        </w:rPr>
        <w:t xml:space="preserve">30. </w:t>
      </w:r>
      <w:r w:rsidRPr="00795CA2">
        <w:rPr>
          <w:sz w:val="28"/>
          <w:szCs w:val="28"/>
        </w:rPr>
        <w:t>Микропроцессорные устройства  РЗА серии БЭМП производства ЗАО «ЧЭАЗ» в сетях 0,4-220 кВ.</w:t>
      </w:r>
    </w:p>
    <w:p w:rsidR="00795CA2" w:rsidRPr="00795CA2" w:rsidRDefault="00795CA2" w:rsidP="00795CA2">
      <w:pPr>
        <w:tabs>
          <w:tab w:val="left" w:pos="0"/>
          <w:tab w:val="left" w:pos="87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31. Продукция ОАО «НИПОМ» для электроэнергетической отрасли  </w:t>
      </w:r>
    </w:p>
    <w:p w:rsidR="00795CA2" w:rsidRPr="00795CA2" w:rsidRDefault="00795CA2" w:rsidP="00795CA2">
      <w:pPr>
        <w:autoSpaceDE w:val="0"/>
        <w:autoSpaceDN w:val="0"/>
        <w:adjustRightInd w:val="0"/>
        <w:rPr>
          <w:sz w:val="28"/>
          <w:szCs w:val="28"/>
        </w:rPr>
      </w:pPr>
      <w:r w:rsidRPr="00795CA2">
        <w:rPr>
          <w:sz w:val="28"/>
          <w:szCs w:val="28"/>
        </w:rPr>
        <w:lastRenderedPageBreak/>
        <w:t xml:space="preserve">32. Нормативно-правовое регулирование обеспечения ИБ на объектах </w:t>
      </w:r>
      <w:proofErr w:type="spellStart"/>
      <w:r w:rsidRPr="00795CA2">
        <w:rPr>
          <w:sz w:val="28"/>
          <w:szCs w:val="28"/>
        </w:rPr>
        <w:t>электросетевого</w:t>
      </w:r>
      <w:proofErr w:type="spellEnd"/>
      <w:r w:rsidRPr="00795CA2">
        <w:rPr>
          <w:sz w:val="28"/>
          <w:szCs w:val="28"/>
        </w:rPr>
        <w:t xml:space="preserve"> комплекса</w:t>
      </w:r>
    </w:p>
    <w:p w:rsidR="00795CA2" w:rsidRPr="00795CA2" w:rsidRDefault="00795CA2" w:rsidP="00795CA2">
      <w:pPr>
        <w:autoSpaceDE w:val="0"/>
        <w:autoSpaceDN w:val="0"/>
        <w:adjustRightInd w:val="0"/>
        <w:rPr>
          <w:sz w:val="28"/>
          <w:szCs w:val="28"/>
        </w:rPr>
      </w:pPr>
      <w:r w:rsidRPr="00795CA2">
        <w:rPr>
          <w:sz w:val="28"/>
          <w:szCs w:val="28"/>
        </w:rPr>
        <w:t xml:space="preserve">  </w:t>
      </w:r>
      <w:proofErr w:type="gramStart"/>
      <w:r w:rsidRPr="00795CA2">
        <w:rPr>
          <w:sz w:val="28"/>
          <w:szCs w:val="28"/>
        </w:rPr>
        <w:t>ОАО "</w:t>
      </w:r>
      <w:proofErr w:type="spellStart"/>
      <w:r w:rsidRPr="00795CA2">
        <w:rPr>
          <w:sz w:val="28"/>
          <w:szCs w:val="28"/>
        </w:rPr>
        <w:t>ИнфоТеКС</w:t>
      </w:r>
      <w:proofErr w:type="spellEnd"/>
      <w:r w:rsidRPr="00795CA2">
        <w:rPr>
          <w:sz w:val="28"/>
          <w:szCs w:val="28"/>
        </w:rPr>
        <w:t>")</w:t>
      </w:r>
      <w:proofErr w:type="gramEnd"/>
    </w:p>
    <w:p w:rsidR="00795CA2" w:rsidRPr="00795CA2" w:rsidRDefault="00795CA2" w:rsidP="00795CA2">
      <w:pPr>
        <w:rPr>
          <w:sz w:val="28"/>
          <w:szCs w:val="28"/>
        </w:rPr>
      </w:pPr>
      <w:r w:rsidRPr="00795CA2">
        <w:rPr>
          <w:sz w:val="28"/>
          <w:szCs w:val="28"/>
        </w:rPr>
        <w:t>33. Моделирование переходных процессов в электроэнергетических системах («</w:t>
      </w:r>
      <w:proofErr w:type="spellStart"/>
      <w:r w:rsidRPr="00795CA2">
        <w:rPr>
          <w:sz w:val="28"/>
          <w:szCs w:val="28"/>
        </w:rPr>
        <w:t>Э</w:t>
      </w:r>
      <w:r w:rsidRPr="00795CA2">
        <w:rPr>
          <w:sz w:val="28"/>
          <w:szCs w:val="28"/>
        </w:rPr>
        <w:t>н</w:t>
      </w:r>
      <w:r w:rsidRPr="00795CA2">
        <w:rPr>
          <w:sz w:val="28"/>
          <w:szCs w:val="28"/>
        </w:rPr>
        <w:t>ЛАБ</w:t>
      </w:r>
      <w:proofErr w:type="spellEnd"/>
      <w:r w:rsidRPr="00795CA2">
        <w:rPr>
          <w:sz w:val="28"/>
          <w:szCs w:val="28"/>
        </w:rPr>
        <w:t>»)</w:t>
      </w:r>
    </w:p>
    <w:p w:rsidR="00795CA2" w:rsidRPr="00795CA2" w:rsidRDefault="00795CA2" w:rsidP="00795CA2">
      <w:pPr>
        <w:tabs>
          <w:tab w:val="left" w:pos="0"/>
          <w:tab w:val="left" w:pos="87"/>
        </w:tabs>
        <w:rPr>
          <w:sz w:val="28"/>
          <w:szCs w:val="28"/>
        </w:rPr>
      </w:pPr>
    </w:p>
    <w:p w:rsidR="00795CA2" w:rsidRPr="00795CA2" w:rsidRDefault="00795CA2" w:rsidP="00795CA2">
      <w:pPr>
        <w:jc w:val="center"/>
        <w:rPr>
          <w:sz w:val="28"/>
          <w:szCs w:val="28"/>
        </w:rPr>
      </w:pPr>
      <w:r w:rsidRPr="00795CA2">
        <w:rPr>
          <w:b/>
          <w:sz w:val="28"/>
          <w:szCs w:val="28"/>
        </w:rPr>
        <w:t>Практическая часть</w:t>
      </w:r>
    </w:p>
    <w:p w:rsidR="00795CA2" w:rsidRPr="00795CA2" w:rsidRDefault="00795CA2" w:rsidP="00795CA2">
      <w:pPr>
        <w:tabs>
          <w:tab w:val="left" w:pos="284"/>
        </w:tabs>
        <w:rPr>
          <w:spacing w:val="-10"/>
          <w:sz w:val="28"/>
          <w:szCs w:val="28"/>
        </w:rPr>
      </w:pPr>
      <w:r w:rsidRPr="00795CA2">
        <w:rPr>
          <w:spacing w:val="-10"/>
          <w:sz w:val="28"/>
          <w:szCs w:val="28"/>
        </w:rPr>
        <w:t>1. Измерение электрических параметров аналоговой аппаратуры  (</w:t>
      </w:r>
      <w:proofErr w:type="spellStart"/>
      <w:r w:rsidRPr="00795CA2">
        <w:rPr>
          <w:spacing w:val="-10"/>
          <w:sz w:val="28"/>
          <w:szCs w:val="28"/>
        </w:rPr>
        <w:t>мультиметр</w:t>
      </w:r>
      <w:proofErr w:type="spellEnd"/>
      <w:r w:rsidRPr="00795CA2">
        <w:rPr>
          <w:spacing w:val="-10"/>
          <w:sz w:val="28"/>
          <w:szCs w:val="28"/>
        </w:rPr>
        <w:t>, генератор, осциллограф).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2. Измерения с помощью аналогового и цифрового осциллографов. 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>3. Измерения с помощью фазометра и РЕТОМЕТРА на учебном полигоне  «Подстанция 110/10 кВ».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>4. Измерения схем соединения измерительных трансформаторов тока и напряжения на учебном полигоне  «Подстанция 110/10 кВ».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5. Программирование и работа с учебным микропроцессорным комплексом. </w:t>
      </w:r>
    </w:p>
    <w:p w:rsidR="00795CA2" w:rsidRPr="00795CA2" w:rsidRDefault="00795CA2" w:rsidP="00795CA2">
      <w:pPr>
        <w:tabs>
          <w:tab w:val="left" w:pos="284"/>
        </w:tabs>
        <w:rPr>
          <w:spacing w:val="-12"/>
          <w:sz w:val="28"/>
          <w:szCs w:val="28"/>
        </w:rPr>
      </w:pPr>
      <w:r w:rsidRPr="00795CA2">
        <w:rPr>
          <w:spacing w:val="-12"/>
          <w:sz w:val="28"/>
          <w:szCs w:val="28"/>
        </w:rPr>
        <w:t xml:space="preserve">6. Применение устройств обслуживания РЗА (РЕТОМЕТР, РЕТОМ-11, РЕТОМ-41М, РЕТОМ-51, РЕТОМ-ВЧ). </w:t>
      </w:r>
    </w:p>
    <w:p w:rsidR="00795CA2" w:rsidRPr="00795CA2" w:rsidRDefault="00795CA2" w:rsidP="00795CA2">
      <w:pPr>
        <w:tabs>
          <w:tab w:val="left" w:pos="284"/>
        </w:tabs>
        <w:rPr>
          <w:spacing w:val="-6"/>
          <w:sz w:val="28"/>
          <w:szCs w:val="28"/>
        </w:rPr>
      </w:pPr>
      <w:r w:rsidRPr="00795CA2">
        <w:rPr>
          <w:spacing w:val="-6"/>
          <w:sz w:val="28"/>
          <w:szCs w:val="28"/>
        </w:rPr>
        <w:t>7. Настройка микропроцессорных терминалов защиты (МПТЗ) SEPAM (АО «Шнейдер Электрик»).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8. Ознакомление с программным обеспечением SEPAM SFT 2841, SFT 2826, SFT 2885. </w:t>
      </w:r>
    </w:p>
    <w:p w:rsidR="00795CA2" w:rsidRPr="00795CA2" w:rsidRDefault="00795CA2" w:rsidP="00795CA2">
      <w:pPr>
        <w:tabs>
          <w:tab w:val="left" w:pos="284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9. Запись логических уравнений SEPAM-40. </w:t>
      </w:r>
    </w:p>
    <w:p w:rsidR="00795CA2" w:rsidRPr="00795CA2" w:rsidRDefault="00795CA2" w:rsidP="00795CA2">
      <w:pPr>
        <w:tabs>
          <w:tab w:val="left" w:pos="284"/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10. Настройка  МПТЗ БЭ 2502 (ООО НПП «ЭКРА»). </w:t>
      </w:r>
    </w:p>
    <w:p w:rsidR="00795CA2" w:rsidRPr="00795CA2" w:rsidRDefault="00795CA2" w:rsidP="00795CA2">
      <w:pPr>
        <w:tabs>
          <w:tab w:val="left" w:pos="284"/>
          <w:tab w:val="left" w:pos="426"/>
        </w:tabs>
        <w:rPr>
          <w:sz w:val="28"/>
          <w:szCs w:val="28"/>
        </w:rPr>
      </w:pPr>
      <w:r w:rsidRPr="00795CA2">
        <w:rPr>
          <w:sz w:val="28"/>
          <w:szCs w:val="28"/>
        </w:rPr>
        <w:t xml:space="preserve">12. Настройка  МПТЗ БМРЗ (НТЦ «Механотроника»). </w:t>
      </w:r>
    </w:p>
    <w:p w:rsidR="00D9567B" w:rsidRPr="00795CA2" w:rsidRDefault="00D9567B">
      <w:pPr>
        <w:rPr>
          <w:sz w:val="28"/>
          <w:szCs w:val="28"/>
        </w:rPr>
      </w:pPr>
    </w:p>
    <w:sectPr w:rsidR="00D9567B" w:rsidRPr="00795CA2" w:rsidSect="002B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CA2"/>
    <w:rsid w:val="002B6251"/>
    <w:rsid w:val="00795CA2"/>
    <w:rsid w:val="00D9567B"/>
    <w:rsid w:val="00D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5C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niconova.ma</dc:creator>
  <cp:lastModifiedBy>niconova.ma</cp:lastModifiedBy>
  <cp:revision>1</cp:revision>
  <dcterms:created xsi:type="dcterms:W3CDTF">2018-01-23T15:38:00Z</dcterms:created>
  <dcterms:modified xsi:type="dcterms:W3CDTF">2018-01-23T15:39:00Z</dcterms:modified>
</cp:coreProperties>
</file>